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4F468D0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C27C653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CF04494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A665FA5" wp14:editId="447023F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7417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883C739" w14:textId="77777777" w:rsidR="00A80767" w:rsidRPr="00B24FC9" w:rsidRDefault="00C3741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427E86EF" w14:textId="77777777" w:rsidR="00A80767" w:rsidRPr="00B24FC9" w:rsidRDefault="00C3741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0B0B65A1" w14:textId="77777777" w:rsidR="00A80767" w:rsidRPr="00FA3986" w:rsidRDefault="00C3741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6.3(1)</w:t>
            </w:r>
          </w:p>
        </w:tc>
      </w:tr>
      <w:tr w:rsidR="00A80767" w:rsidRPr="00B24FC9" w14:paraId="0AD2C50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09E3B6F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15AFA0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A35A254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411D41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t xml:space="preserve"> 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br/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46A11934" w14:textId="13D56F88" w:rsidR="00A80767" w:rsidRPr="00B24FC9" w:rsidRDefault="009F5E9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13</w:t>
            </w:r>
            <w:r w:rsidR="00C37417">
              <w:rPr>
                <w:rFonts w:cs="Tahoma"/>
                <w:color w:val="365F91" w:themeColor="accent1" w:themeShade="BF"/>
                <w:szCs w:val="22"/>
              </w:rPr>
              <w:t>.IV.2023</w:t>
            </w:r>
            <w:proofErr w:type="spellEnd"/>
          </w:p>
          <w:p w14:paraId="2D50AB92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2DE425D" w14:textId="77777777" w:rsidR="00A80767" w:rsidRPr="00B24FC9" w:rsidRDefault="00C37417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GENERAL, LEGAL, POLICY, REGULATORY, FINANCIAL AND ADMINISTRATIVE MATTERS</w:t>
      </w:r>
    </w:p>
    <w:p w14:paraId="33A4BDEE" w14:textId="77777777" w:rsidR="00A80767" w:rsidRPr="00B24FC9" w:rsidRDefault="00C37417" w:rsidP="00A80767">
      <w:pPr>
        <w:pStyle w:val="WMOBodyText"/>
        <w:ind w:left="2977" w:hanging="2977"/>
      </w:pPr>
      <w:r>
        <w:rPr>
          <w:b/>
          <w:bCs/>
        </w:rPr>
        <w:t>AGENDA ITEM 6.3:</w:t>
      </w:r>
      <w:r>
        <w:rPr>
          <w:b/>
          <w:bCs/>
        </w:rPr>
        <w:tab/>
        <w:t>Financial matters</w:t>
      </w:r>
    </w:p>
    <w:p w14:paraId="52172CA0" w14:textId="77777777" w:rsidR="00050E46" w:rsidRDefault="00050E46" w:rsidP="00050E46">
      <w:pPr>
        <w:pStyle w:val="Heading1"/>
      </w:pPr>
      <w:bookmarkStart w:id="0" w:name="_APPENDIX_A:_"/>
      <w:bookmarkEnd w:id="0"/>
      <w:r>
        <w:t>USE OF CASH SURPLUS ARISING FROM THE EIGHTEENTH FINANCIAL REPORT</w:t>
      </w:r>
    </w:p>
    <w:p w14:paraId="5E17D5CF" w14:textId="77777777" w:rsidR="00050E46" w:rsidRDefault="00050E46" w:rsidP="00050E46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0E46" w:rsidRPr="00DE48B4" w14:paraId="44F2B33D" w14:textId="77777777" w:rsidTr="009F5E93">
        <w:trPr>
          <w:jc w:val="center"/>
        </w:trPr>
        <w:tc>
          <w:tcPr>
            <w:tcW w:w="5000" w:type="pct"/>
          </w:tcPr>
          <w:p w14:paraId="53723E50" w14:textId="77777777" w:rsidR="00050E46" w:rsidRDefault="00050E46" w:rsidP="00D65F2C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60CD7447" w14:textId="77777777" w:rsidR="00050E46" w:rsidRPr="00E264A3" w:rsidRDefault="00050E46" w:rsidP="00D65F2C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50E46" w:rsidRPr="00DE48B4" w14:paraId="2F9C0DCC" w14:textId="77777777" w:rsidTr="009F5E93">
        <w:trPr>
          <w:jc w:val="center"/>
        </w:trPr>
        <w:tc>
          <w:tcPr>
            <w:tcW w:w="5000" w:type="pct"/>
          </w:tcPr>
          <w:p w14:paraId="2DD31722" w14:textId="77777777" w:rsidR="00050E46" w:rsidRDefault="00050E46" w:rsidP="00D65F2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Secretary-General</w:t>
            </w:r>
          </w:p>
          <w:p w14:paraId="162B4361" w14:textId="77777777" w:rsidR="00050E46" w:rsidRDefault="00050E46" w:rsidP="00D65F2C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Pr="00D43E4B">
              <w:t>All</w:t>
            </w:r>
          </w:p>
          <w:p w14:paraId="14C4936B" w14:textId="719B5865" w:rsidR="00050E46" w:rsidRDefault="00050E46" w:rsidP="00D65F2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Allows carryover and allocation of potential cash surplus which may arise at the completion of the eighteenth financial period (2020</w:t>
            </w:r>
            <w:r w:rsidR="009F5E93">
              <w:t>–2</w:t>
            </w:r>
            <w:r>
              <w:t>023)</w:t>
            </w:r>
          </w:p>
          <w:p w14:paraId="545825AB" w14:textId="77777777" w:rsidR="00050E46" w:rsidRDefault="00050E46" w:rsidP="00D65F2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Executive Council and Secretariat</w:t>
            </w:r>
          </w:p>
          <w:p w14:paraId="54A9FAFE" w14:textId="0DD0F8CC" w:rsidR="00050E46" w:rsidRDefault="00050E46" w:rsidP="00D65F2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9F5E93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Pr="00D43E4B">
              <w:t>2024</w:t>
            </w:r>
            <w:r w:rsidR="009F5E93">
              <w:t>–2</w:t>
            </w:r>
            <w:r w:rsidRPr="00D43E4B">
              <w:t>027</w:t>
            </w:r>
          </w:p>
          <w:p w14:paraId="180ED55E" w14:textId="77777777" w:rsidR="00050E46" w:rsidRDefault="00050E46" w:rsidP="00D65F2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Pr="00D43E4B">
              <w:t>Adopt the proposed draft resolution</w:t>
            </w:r>
          </w:p>
          <w:p w14:paraId="0C1C2AA1" w14:textId="77777777" w:rsidR="00050E46" w:rsidRPr="00DE48B4" w:rsidRDefault="00050E46" w:rsidP="00D65F2C">
            <w:pPr>
              <w:pStyle w:val="WMOBodyText"/>
              <w:spacing w:before="160"/>
              <w:jc w:val="left"/>
            </w:pPr>
          </w:p>
        </w:tc>
      </w:tr>
    </w:tbl>
    <w:p w14:paraId="10CA2481" w14:textId="77777777" w:rsidR="00092CAE" w:rsidRDefault="00092CAE">
      <w:pPr>
        <w:tabs>
          <w:tab w:val="clear" w:pos="1134"/>
        </w:tabs>
        <w:jc w:val="left"/>
      </w:pPr>
    </w:p>
    <w:p w14:paraId="35E710BA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7C797B52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5B7CEB21" w14:textId="77777777" w:rsidR="00A80767" w:rsidRPr="00B24FC9" w:rsidRDefault="00A80767" w:rsidP="00A80767">
      <w:pPr>
        <w:pStyle w:val="Heading2"/>
      </w:pPr>
      <w:r w:rsidRPr="00B24FC9">
        <w:t xml:space="preserve">Draft Resolution </w:t>
      </w:r>
      <w:r w:rsidR="00C37417">
        <w:t>6.3(1)</w:t>
      </w:r>
      <w:r w:rsidRPr="00B24FC9">
        <w:t xml:space="preserve">/1 </w:t>
      </w:r>
      <w:r w:rsidR="00C37417">
        <w:t>(Cg-19)</w:t>
      </w:r>
    </w:p>
    <w:p w14:paraId="62553205" w14:textId="41C4E134" w:rsidR="00F11B21" w:rsidRPr="00B24FC9" w:rsidRDefault="00F11B21" w:rsidP="00F11B21">
      <w:pPr>
        <w:pStyle w:val="Heading2"/>
      </w:pPr>
      <w:r>
        <w:t xml:space="preserve">Use of Cash Surplus Arising from the </w:t>
      </w:r>
      <w:r w:rsidR="009F5E93">
        <w:t>E</w:t>
      </w:r>
      <w:r>
        <w:t>ighteenth Financial Period</w:t>
      </w:r>
    </w:p>
    <w:p w14:paraId="796CCC45" w14:textId="77777777" w:rsidR="00F11B21" w:rsidRPr="00B24FC9" w:rsidRDefault="00F11B21" w:rsidP="00F11B21">
      <w:pPr>
        <w:pStyle w:val="WMOBodyText"/>
        <w:snapToGrid w:val="0"/>
      </w:pPr>
      <w:r w:rsidRPr="00B24FC9">
        <w:t xml:space="preserve">THE </w:t>
      </w:r>
      <w:r>
        <w:t>WORLD METEOROLOGICAL CONGRESS</w:t>
      </w:r>
      <w:r w:rsidRPr="00B24FC9">
        <w:t>,</w:t>
      </w:r>
    </w:p>
    <w:p w14:paraId="5DE566D4" w14:textId="77777777" w:rsidR="00F11B21" w:rsidRDefault="00F11B21" w:rsidP="00F11B21">
      <w:pPr>
        <w:pStyle w:val="WMOBodyText"/>
        <w:snapToGrid w:val="0"/>
      </w:pPr>
      <w:r w:rsidRPr="00B24FC9">
        <w:rPr>
          <w:b/>
        </w:rPr>
        <w:t>Having examined</w:t>
      </w:r>
      <w:r w:rsidRPr="00B24FC9">
        <w:t xml:space="preserve"> </w:t>
      </w:r>
      <w:r>
        <w:t xml:space="preserve">the report of the Secretary-General to the </w:t>
      </w:r>
      <w:r w:rsidR="00AD3B44">
        <w:t>n</w:t>
      </w:r>
      <w:r>
        <w:t>ineteenth World Meteorological Congress,</w:t>
      </w:r>
    </w:p>
    <w:p w14:paraId="44A6C548" w14:textId="77777777" w:rsidR="00F11B21" w:rsidRPr="00B24FC9" w:rsidRDefault="00F11B21" w:rsidP="00F11B21">
      <w:pPr>
        <w:pStyle w:val="WMOBodyText"/>
        <w:snapToGrid w:val="0"/>
        <w:rPr>
          <w:i/>
          <w:iCs/>
        </w:rPr>
      </w:pPr>
      <w:r w:rsidRPr="00196B73">
        <w:rPr>
          <w:b/>
          <w:bCs/>
        </w:rPr>
        <w:t>Noting</w:t>
      </w:r>
      <w:r>
        <w:t xml:space="preserve"> the forecast cash surplus for the eighteenth financial period as shown in the </w:t>
      </w:r>
      <w:hyperlink w:anchor="_Annex_to_draft" w:history="1">
        <w:r w:rsidRPr="00617CED">
          <w:rPr>
            <w:rStyle w:val="Hyperlink"/>
          </w:rPr>
          <w:t>an</w:t>
        </w:r>
        <w:r w:rsidRPr="00617CED">
          <w:rPr>
            <w:rStyle w:val="Hyperlink"/>
          </w:rPr>
          <w:t>n</w:t>
        </w:r>
        <w:r w:rsidRPr="00617CED">
          <w:rPr>
            <w:rStyle w:val="Hyperlink"/>
          </w:rPr>
          <w:t>ex</w:t>
        </w:r>
      </w:hyperlink>
      <w:r>
        <w:t xml:space="preserve"> to this resolution,</w:t>
      </w:r>
    </w:p>
    <w:p w14:paraId="4CEB3512" w14:textId="60F15FC7" w:rsidR="00F11B21" w:rsidRPr="00B24FC9" w:rsidRDefault="00F11B21" w:rsidP="00F11B21">
      <w:pPr>
        <w:pStyle w:val="WMOBodyText"/>
        <w:snapToGrid w:val="0"/>
      </w:pPr>
      <w:r>
        <w:rPr>
          <w:b/>
        </w:rPr>
        <w:t>Authorizes</w:t>
      </w:r>
      <w:r w:rsidRPr="00B24FC9">
        <w:t xml:space="preserve"> </w:t>
      </w:r>
      <w:r>
        <w:t xml:space="preserve">the suspension of </w:t>
      </w:r>
      <w:hyperlink r:id="rId12" w:anchor="page=131" w:history="1">
        <w:r w:rsidRPr="009F5E93">
          <w:rPr>
            <w:rStyle w:val="Hyperlink"/>
          </w:rPr>
          <w:t>Financial Regul</w:t>
        </w:r>
        <w:r w:rsidRPr="009F5E93">
          <w:rPr>
            <w:rStyle w:val="Hyperlink"/>
          </w:rPr>
          <w:t>a</w:t>
        </w:r>
        <w:r w:rsidRPr="009F5E93">
          <w:rPr>
            <w:rStyle w:val="Hyperlink"/>
          </w:rPr>
          <w:t>tion</w:t>
        </w:r>
        <w:r w:rsidR="009F5E93">
          <w:rPr>
            <w:rStyle w:val="Hyperlink"/>
          </w:rPr>
          <w:t> 9</w:t>
        </w:r>
        <w:r w:rsidRPr="009F5E93">
          <w:rPr>
            <w:rStyle w:val="Hyperlink"/>
          </w:rPr>
          <w:t>.1</w:t>
        </w:r>
      </w:hyperlink>
      <w:r>
        <w:t xml:space="preserve"> </w:t>
      </w:r>
      <w:r w:rsidR="009F5E93">
        <w:t>(</w:t>
      </w:r>
      <w:r w:rsidR="009F5E93" w:rsidRPr="009F5E93">
        <w:rPr>
          <w:i/>
          <w:iCs/>
        </w:rPr>
        <w:t>Basic documents No.</w:t>
      </w:r>
      <w:r w:rsidR="009F5E93">
        <w:rPr>
          <w:i/>
          <w:iCs/>
        </w:rPr>
        <w:t> 1</w:t>
      </w:r>
      <w:r w:rsidR="009F5E93">
        <w:t xml:space="preserve"> (WMO-No. 15)) </w:t>
      </w:r>
      <w:r>
        <w:t>during the nineteenth financial period (2024</w:t>
      </w:r>
      <w:r w:rsidR="009F5E93">
        <w:t>–2</w:t>
      </w:r>
      <w:r>
        <w:t>027), with respect to the distribution of any cash surplus that might arise from the eighteenth financial period (2020</w:t>
      </w:r>
      <w:r w:rsidR="009F5E93">
        <w:t>–2</w:t>
      </w:r>
      <w:r>
        <w:t>023)</w:t>
      </w:r>
      <w:r w:rsidR="009F5E93">
        <w:t>;</w:t>
      </w:r>
    </w:p>
    <w:p w14:paraId="765FCC2D" w14:textId="77777777" w:rsidR="00F11B21" w:rsidRPr="00B24FC9" w:rsidRDefault="00F11B21" w:rsidP="00F11B21">
      <w:pPr>
        <w:pStyle w:val="WMOBodyText"/>
        <w:snapToGrid w:val="0"/>
        <w:rPr>
          <w:bCs/>
        </w:rPr>
      </w:pPr>
      <w:r>
        <w:rPr>
          <w:b/>
        </w:rPr>
        <w:t>Delegates</w:t>
      </w:r>
      <w:r w:rsidRPr="00B24FC9">
        <w:rPr>
          <w:bCs/>
        </w:rPr>
        <w:t xml:space="preserve"> </w:t>
      </w:r>
      <w:r w:rsidRPr="00196B73">
        <w:rPr>
          <w:bCs/>
        </w:rPr>
        <w:t xml:space="preserve">to the </w:t>
      </w:r>
      <w:r>
        <w:rPr>
          <w:bCs/>
        </w:rPr>
        <w:t>Executive Council the allocation of such cash surplus to priority activities.</w:t>
      </w:r>
    </w:p>
    <w:p w14:paraId="5428D5FA" w14:textId="4CA0D616" w:rsidR="00F11B21" w:rsidRPr="00B24FC9" w:rsidRDefault="009F5E93" w:rsidP="009F5E93">
      <w:pPr>
        <w:pStyle w:val="WMOBodyText"/>
        <w:snapToGrid w:val="0"/>
        <w:spacing w:before="480"/>
        <w:jc w:val="center"/>
      </w:pPr>
      <w:r>
        <w:t>_______________</w:t>
      </w:r>
    </w:p>
    <w:p w14:paraId="3DA5CCEF" w14:textId="77777777" w:rsidR="00F11B21" w:rsidRPr="00B24FC9" w:rsidRDefault="00E33F4E" w:rsidP="00F11B21">
      <w:pPr>
        <w:pStyle w:val="WMOBodyText"/>
      </w:pPr>
      <w:hyperlink w:anchor="_Annex_to_draft_3" w:history="1">
        <w:r w:rsidR="00F11B21" w:rsidRPr="00B24FC9">
          <w:rPr>
            <w:rStyle w:val="Hyperlink"/>
          </w:rPr>
          <w:t>Annex</w:t>
        </w:r>
        <w:r w:rsidR="00F11B21" w:rsidRPr="00B24FC9">
          <w:rPr>
            <w:rStyle w:val="Hyperlink"/>
          </w:rPr>
          <w:t>:</w:t>
        </w:r>
        <w:r w:rsidR="00F11B21" w:rsidRPr="00B24FC9">
          <w:rPr>
            <w:rStyle w:val="Hyperlink"/>
          </w:rPr>
          <w:t xml:space="preserve"> 1</w:t>
        </w:r>
      </w:hyperlink>
    </w:p>
    <w:p w14:paraId="1CB3C2FF" w14:textId="77777777" w:rsidR="00A80767" w:rsidRPr="00B24FC9" w:rsidRDefault="00A80767" w:rsidP="00A80767">
      <w:pPr>
        <w:pStyle w:val="WMOBodyText"/>
      </w:pPr>
      <w:r w:rsidRPr="00B24FC9">
        <w:t>_______</w:t>
      </w:r>
    </w:p>
    <w:p w14:paraId="374C5FC4" w14:textId="275A20DE" w:rsidR="00A80767" w:rsidRPr="009F5E93" w:rsidRDefault="00A80767" w:rsidP="009F5E93">
      <w:pPr>
        <w:pStyle w:val="WMONote"/>
        <w:tabs>
          <w:tab w:val="clear" w:pos="1418"/>
        </w:tabs>
        <w:ind w:left="1134" w:hanging="1134"/>
        <w:rPr>
          <w:sz w:val="20"/>
          <w:szCs w:val="20"/>
        </w:rPr>
      </w:pPr>
      <w:r w:rsidRPr="009F5E93">
        <w:rPr>
          <w:sz w:val="20"/>
          <w:szCs w:val="20"/>
        </w:rPr>
        <w:t>Note:</w:t>
      </w:r>
      <w:r w:rsidRPr="009F5E93">
        <w:rPr>
          <w:sz w:val="20"/>
          <w:szCs w:val="20"/>
        </w:rPr>
        <w:tab/>
        <w:t xml:space="preserve">This resolution </w:t>
      </w:r>
      <w:r w:rsidR="007658B7" w:rsidRPr="009F5E93">
        <w:rPr>
          <w:sz w:val="20"/>
          <w:szCs w:val="20"/>
        </w:rPr>
        <w:t xml:space="preserve">replaces </w:t>
      </w:r>
      <w:hyperlink r:id="rId13" w:anchor="page=35" w:history="1">
        <w:r w:rsidR="007658B7" w:rsidRPr="009F5E93">
          <w:rPr>
            <w:rStyle w:val="Hyperlink"/>
            <w:sz w:val="20"/>
            <w:szCs w:val="20"/>
          </w:rPr>
          <w:t>Resolutio</w:t>
        </w:r>
        <w:r w:rsidR="007658B7" w:rsidRPr="009F5E93">
          <w:rPr>
            <w:rStyle w:val="Hyperlink"/>
            <w:sz w:val="20"/>
            <w:szCs w:val="20"/>
          </w:rPr>
          <w:t>n</w:t>
        </w:r>
        <w:r w:rsidR="007658B7" w:rsidRPr="009F5E93">
          <w:rPr>
            <w:rStyle w:val="Hyperlink"/>
            <w:sz w:val="20"/>
            <w:szCs w:val="20"/>
          </w:rPr>
          <w:t xml:space="preserve"> 3 (Cg-18)</w:t>
        </w:r>
      </w:hyperlink>
      <w:r w:rsidR="009F5E93" w:rsidRPr="009F5E93">
        <w:rPr>
          <w:rStyle w:val="Hyperlink"/>
          <w:sz w:val="20"/>
          <w:szCs w:val="20"/>
        </w:rPr>
        <w:t xml:space="preserve"> </w:t>
      </w:r>
      <w:r w:rsidR="009F5E93" w:rsidRPr="009F5E93">
        <w:rPr>
          <w:rStyle w:val="Hyperlink"/>
          <w:color w:val="auto"/>
          <w:sz w:val="20"/>
          <w:szCs w:val="20"/>
        </w:rPr>
        <w:t xml:space="preserve">- Use of cash surplus arising from the seventeenth financial period </w:t>
      </w:r>
      <w:r w:rsidR="009F5E93" w:rsidRPr="009F5E93">
        <w:rPr>
          <w:rStyle w:val="Hyperlink"/>
          <w:color w:val="auto"/>
          <w:sz w:val="20"/>
          <w:szCs w:val="20"/>
        </w:rPr>
        <w:t>(2016–2019)</w:t>
      </w:r>
      <w:r w:rsidRPr="009F5E93">
        <w:rPr>
          <w:sz w:val="20"/>
          <w:szCs w:val="20"/>
        </w:rPr>
        <w:t xml:space="preserve">, which is no longer in force. </w:t>
      </w:r>
    </w:p>
    <w:p w14:paraId="0802C5B6" w14:textId="77777777" w:rsidR="00A80767" w:rsidRPr="00B24FC9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B24FC9">
        <w:br w:type="page"/>
      </w:r>
    </w:p>
    <w:p w14:paraId="6D6792FC" w14:textId="77777777" w:rsidR="00A80767" w:rsidRPr="00B24FC9" w:rsidRDefault="00A80767" w:rsidP="00A80767">
      <w:pPr>
        <w:pStyle w:val="Heading2"/>
      </w:pPr>
      <w:bookmarkStart w:id="1" w:name="_Annex_to_draft_3"/>
      <w:bookmarkStart w:id="2" w:name="_Annex_to_draft"/>
      <w:bookmarkEnd w:id="1"/>
      <w:bookmarkEnd w:id="2"/>
      <w:r w:rsidRPr="00B24FC9">
        <w:lastRenderedPageBreak/>
        <w:t xml:space="preserve">Annex to draft Resolution </w:t>
      </w:r>
      <w:r w:rsidR="00C37417">
        <w:t>6.3(1)</w:t>
      </w:r>
      <w:r w:rsidRPr="00B24FC9">
        <w:t xml:space="preserve">/1 </w:t>
      </w:r>
      <w:r w:rsidR="00C37417">
        <w:t>(Cg-19)</w:t>
      </w:r>
    </w:p>
    <w:p w14:paraId="397EAC68" w14:textId="583A8B0F" w:rsidR="00A80767" w:rsidRPr="00B24FC9" w:rsidRDefault="00576966" w:rsidP="00A80767">
      <w:pPr>
        <w:pStyle w:val="Heading2"/>
        <w:rPr>
          <w:caps/>
        </w:rPr>
      </w:pPr>
      <w:r>
        <w:t>Forecast cash surplus for the eighteenth financial period (2020</w:t>
      </w:r>
      <w:r w:rsidR="009F5E93">
        <w:t>–2</w:t>
      </w:r>
      <w:r>
        <w:t>023)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328"/>
        <w:gridCol w:w="495"/>
        <w:gridCol w:w="743"/>
        <w:gridCol w:w="3254"/>
        <w:gridCol w:w="142"/>
        <w:gridCol w:w="850"/>
        <w:gridCol w:w="142"/>
        <w:gridCol w:w="992"/>
        <w:gridCol w:w="851"/>
        <w:gridCol w:w="996"/>
        <w:gridCol w:w="138"/>
        <w:gridCol w:w="814"/>
        <w:gridCol w:w="138"/>
      </w:tblGrid>
      <w:tr w:rsidR="00B84618" w:rsidRPr="00B84618" w14:paraId="2A2A8706" w14:textId="77777777" w:rsidTr="009F5E93">
        <w:trPr>
          <w:gridAfter w:val="1"/>
          <w:wAfter w:w="138" w:type="dxa"/>
          <w:trHeight w:val="334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A1F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GENERAL FUND</w:t>
            </w:r>
          </w:p>
        </w:tc>
      </w:tr>
      <w:tr w:rsidR="00B84618" w:rsidRPr="00B84618" w14:paraId="2EA4C9A7" w14:textId="77777777" w:rsidTr="009F5E93">
        <w:trPr>
          <w:gridAfter w:val="1"/>
          <w:wAfter w:w="138" w:type="dxa"/>
          <w:trHeight w:val="296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A9E7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Statement of cash surplus or deficit</w:t>
            </w:r>
          </w:p>
        </w:tc>
      </w:tr>
      <w:tr w:rsidR="00B84618" w:rsidRPr="00B84618" w14:paraId="52DBA113" w14:textId="77777777" w:rsidTr="009F5E93">
        <w:trPr>
          <w:gridAfter w:val="1"/>
          <w:wAfter w:w="138" w:type="dxa"/>
          <w:trHeight w:val="258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D121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During the Eighteenth Financial Period (2020 to 2023)</w:t>
            </w:r>
          </w:p>
        </w:tc>
      </w:tr>
      <w:tr w:rsidR="00B84618" w:rsidRPr="00B84618" w14:paraId="18C826FE" w14:textId="77777777" w:rsidTr="009F5E93">
        <w:trPr>
          <w:gridAfter w:val="1"/>
          <w:wAfter w:w="138" w:type="dxa"/>
          <w:trHeight w:val="688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37AF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 xml:space="preserve">Values based on amounts actually received through 2022, forecast receipts for 2023, </w:t>
            </w:r>
            <w:r w:rsidRPr="007A31C2">
              <w:rPr>
                <w:rFonts w:eastAsia="Times New Roman" w:cs="Microsoft Sans Serif"/>
                <w:color w:val="000000"/>
                <w:lang w:eastAsia="zh-CN"/>
              </w:rPr>
              <w:br/>
              <w:t>actual expenditures through 2022, forecast expenditures for 2023 and forecast savings for 2022 and 2023</w:t>
            </w:r>
          </w:p>
        </w:tc>
      </w:tr>
      <w:tr w:rsidR="00B84618" w:rsidRPr="00B84618" w14:paraId="1AD9CC3E" w14:textId="77777777" w:rsidTr="009F5E93">
        <w:trPr>
          <w:gridAfter w:val="1"/>
          <w:wAfter w:w="138" w:type="dxa"/>
          <w:trHeight w:val="258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FC3" w14:textId="77777777" w:rsidR="00B84618" w:rsidRPr="007A31C2" w:rsidRDefault="00B84618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i/>
                <w:i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i/>
                <w:iCs/>
                <w:color w:val="000000"/>
                <w:lang w:eastAsia="zh-CN"/>
              </w:rPr>
              <w:t>Amounts in thousands of Swiss Francs</w:t>
            </w:r>
          </w:p>
        </w:tc>
      </w:tr>
      <w:tr w:rsidR="00B84618" w:rsidRPr="00B84618" w14:paraId="1F269AB6" w14:textId="77777777" w:rsidTr="009F5E93">
        <w:trPr>
          <w:gridAfter w:val="1"/>
          <w:wAfter w:w="138" w:type="dxa"/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162E" w14:textId="77777777" w:rsidR="00B84618" w:rsidRPr="00B84618" w:rsidRDefault="00B84618" w:rsidP="00B84618">
            <w:pPr>
              <w:tabs>
                <w:tab w:val="clear" w:pos="1134"/>
              </w:tabs>
              <w:jc w:val="center"/>
              <w:rPr>
                <w:rFonts w:ascii="Microsoft Sans Serif" w:eastAsia="Times New Roman" w:hAnsi="Microsoft Sans Serif" w:cs="Microsoft Sans Serif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AA44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E74" w14:textId="77777777" w:rsidR="00B84618" w:rsidRPr="007A31C2" w:rsidRDefault="00B84618" w:rsidP="00B84618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342" w14:textId="77777777" w:rsidR="00B84618" w:rsidRPr="007A31C2" w:rsidRDefault="00B84618" w:rsidP="00B84618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A0E0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2C6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A72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BC32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0A1" w14:textId="77777777" w:rsidR="00B84618" w:rsidRPr="00B84618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84618" w:rsidRPr="00B84618" w14:paraId="3DC654BF" w14:textId="77777777" w:rsidTr="009F5E93">
        <w:trPr>
          <w:trHeight w:val="258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F0C4" w14:textId="77777777" w:rsidR="00B84618" w:rsidRPr="007A31C2" w:rsidRDefault="00B84618" w:rsidP="00B84618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4EF8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49AC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3390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1DA41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2023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EB946" w14:textId="77777777" w:rsidR="00B84618" w:rsidRPr="007A31C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Total</w:t>
            </w:r>
          </w:p>
        </w:tc>
      </w:tr>
      <w:tr w:rsidR="00B84618" w:rsidRPr="00B84618" w14:paraId="6EF3AC08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0491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1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1F12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Cash surplus (deficit) at beginning of period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BAB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(2 990)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319A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10 991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D35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16 007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584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11 000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45D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(2 990)</w:t>
            </w:r>
          </w:p>
        </w:tc>
      </w:tr>
      <w:tr w:rsidR="00B84618" w:rsidRPr="00B84618" w14:paraId="1DAF6DD3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9CD4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3679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Income: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A86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7F90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92C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93F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691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6F0158B2" w14:textId="77777777" w:rsidTr="009F5E93">
        <w:trPr>
          <w:trHeight w:val="258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02A7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3BA0D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2.1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6875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Assessed contributions: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FAEA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AB58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1EF2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7EF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0BFF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17BA3092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B48912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B3A4D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6FBE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2.1.1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A8B6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Unpaid contributions at beginning of period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1C0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28 375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A83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25 174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089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30 761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9B2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34 069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BD1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28 375</w:t>
            </w:r>
          </w:p>
        </w:tc>
      </w:tr>
      <w:tr w:rsidR="00B84618" w:rsidRPr="00B84618" w14:paraId="0CB2B488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E61080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13F8F0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1BB04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2.1.2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929F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Assessments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C10A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905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C850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9B2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67 886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2A1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271 544</w:t>
            </w:r>
          </w:p>
        </w:tc>
      </w:tr>
      <w:tr w:rsidR="00B84618" w:rsidRPr="00B84618" w14:paraId="6911A4C6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C47D87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107FC2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F589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2.1.3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9497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Less unpaid contributions at end of period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163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(25 174)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BCA2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(30 761)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D3A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(34 069)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579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(34 611)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D0C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(34 611)</w:t>
            </w:r>
          </w:p>
        </w:tc>
      </w:tr>
      <w:tr w:rsidR="00B84618" w:rsidRPr="00B84618" w14:paraId="7537EA5F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EB3B42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4D526E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01EAD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2.1.4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AF16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Assessed contributions received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A97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71 087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4F90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62 299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218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64 578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063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67 345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70F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265 309</w:t>
            </w:r>
          </w:p>
        </w:tc>
      </w:tr>
      <w:tr w:rsidR="00B84618" w:rsidRPr="00B84618" w14:paraId="2AA341AE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274561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98A4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2.2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B5E7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 xml:space="preserve">Interest Earned / Miscellaneous Income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2F1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6CD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FB4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77D3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2C7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5B58E25F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1B6ABB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5C74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9A3C8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2.2.1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211A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Total Interest Earned and Miscellaneous Income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961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(207)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102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5E7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D65C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100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454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264</w:t>
            </w:r>
          </w:p>
        </w:tc>
      </w:tr>
      <w:tr w:rsidR="00B84618" w:rsidRPr="00B84618" w14:paraId="47F00DEA" w14:textId="77777777" w:rsidTr="009F5E93">
        <w:trPr>
          <w:trHeight w:val="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37D7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8316F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2.3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D52C2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Total income received during the period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917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70 881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D2B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62 661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FD4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64 587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EF7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67 445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B42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265 573</w:t>
            </w:r>
          </w:p>
        </w:tc>
      </w:tr>
      <w:tr w:rsidR="00B84618" w:rsidRPr="00B84618" w14:paraId="616BADA1" w14:textId="77777777" w:rsidTr="009F5E93">
        <w:trPr>
          <w:trHeight w:val="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2AA70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8221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Total resources available for appropriations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CDA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67 890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88A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73 652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75D5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80 594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3CD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78 445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CE43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262 583</w:t>
            </w:r>
          </w:p>
        </w:tc>
      </w:tr>
      <w:tr w:rsidR="00B84618" w:rsidRPr="00B84618" w14:paraId="180473DF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D44C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6D83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DE7C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EEC0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8FBF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6FFC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84D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A7A3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F7C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2EBD2D59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FF09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DF1FB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Expenditure: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11D0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D140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73F7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AA50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9CD7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23C42E3B" w14:textId="77777777" w:rsidTr="009F5E93">
        <w:trPr>
          <w:trHeight w:val="258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6941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FA5C0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4.1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8700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Expenditure (including obligations)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5D31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60 003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F9C6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62 655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C0EC9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70 193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17A2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78 693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F727F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271 544</w:t>
            </w:r>
          </w:p>
        </w:tc>
      </w:tr>
      <w:tr w:rsidR="00B84618" w:rsidRPr="00B84618" w14:paraId="32891C83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2E5391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BC1D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4.2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8797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Less net savings on obligations: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8AA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86CC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E3C6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958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5793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lang w:eastAsia="zh-CN"/>
              </w:rPr>
            </w:pPr>
          </w:p>
        </w:tc>
      </w:tr>
      <w:tr w:rsidR="00B84618" w:rsidRPr="00B84618" w14:paraId="0F23672C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179106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37F4E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8AEF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4.2.1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C41F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On all obligations excluding fellows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B62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3 058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98D0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4 934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53C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E39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3ACB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8 893</w:t>
            </w:r>
          </w:p>
        </w:tc>
      </w:tr>
      <w:tr w:rsidR="00B84618" w:rsidRPr="00B84618" w14:paraId="56E9B730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39CC56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0F8C7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B599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4.2.2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771C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On obligations for fellows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66C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D8E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EE6DF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CCA1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319A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221</w:t>
            </w:r>
          </w:p>
        </w:tc>
      </w:tr>
      <w:tr w:rsidR="00B84618" w:rsidRPr="00B84618" w14:paraId="28C6B0B9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2588E6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1BEF0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6DFCB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4.2.3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4A15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Total savings on obligations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F19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3 104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8E9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5 010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DA5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925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400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2A6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9 114</w:t>
            </w:r>
          </w:p>
        </w:tc>
      </w:tr>
      <w:tr w:rsidR="00B84618" w:rsidRPr="00B84618" w14:paraId="7D7996DD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97673FC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6F08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4.3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2947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Expenditure excluding obligations (cash)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3214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56 899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14B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57 645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BE37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69 593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1DBE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78 293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F316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color w:val="000000"/>
                <w:lang w:eastAsia="zh-CN"/>
              </w:rPr>
              <w:t>262 430</w:t>
            </w:r>
          </w:p>
        </w:tc>
      </w:tr>
      <w:tr w:rsidR="00B84618" w:rsidRPr="00B84618" w14:paraId="4AF422FD" w14:textId="77777777" w:rsidTr="009F5E93">
        <w:trPr>
          <w:trHeight w:val="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9080" w14:textId="77777777" w:rsidR="00B84618" w:rsidRPr="00B84618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</w:pPr>
            <w:r w:rsidRPr="00B8461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eastAsia="zh-CN"/>
              </w:rPr>
              <w:t>5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D4DDA" w14:textId="77777777" w:rsidR="00B84618" w:rsidRPr="007A31C2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Cash surplus (deficit) at end of period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6563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10 991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3B7D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16 007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10E9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11 000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A712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152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C0AB8" w14:textId="77777777" w:rsidR="00B84618" w:rsidRPr="007A31C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 w:rsidRPr="007A31C2">
              <w:rPr>
                <w:rFonts w:eastAsia="Times New Roman" w:cs="Microsoft Sans Serif"/>
                <w:b/>
                <w:bCs/>
                <w:color w:val="000000"/>
                <w:lang w:eastAsia="zh-CN"/>
              </w:rPr>
              <w:t>152</w:t>
            </w:r>
          </w:p>
        </w:tc>
      </w:tr>
    </w:tbl>
    <w:p w14:paraId="0837D3E3" w14:textId="77777777" w:rsidR="009F5E93" w:rsidRPr="00B24FC9" w:rsidRDefault="009F5E93" w:rsidP="009F5E93">
      <w:pPr>
        <w:pStyle w:val="WMOBodyText"/>
        <w:snapToGrid w:val="0"/>
        <w:spacing w:before="480"/>
        <w:jc w:val="center"/>
      </w:pPr>
      <w:r>
        <w:t>_______________</w:t>
      </w:r>
    </w:p>
    <w:p w14:paraId="12EF1E34" w14:textId="77777777" w:rsidR="006525E0" w:rsidRDefault="006525E0" w:rsidP="00C80F80">
      <w:pPr>
        <w:pStyle w:val="WMOBodyText"/>
      </w:pPr>
    </w:p>
    <w:sectPr w:rsidR="006525E0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ADCC" w14:textId="77777777" w:rsidR="001D08CC" w:rsidRDefault="001D08CC">
      <w:r>
        <w:separator/>
      </w:r>
    </w:p>
    <w:p w14:paraId="6A25786C" w14:textId="77777777" w:rsidR="001D08CC" w:rsidRDefault="001D08CC"/>
    <w:p w14:paraId="3A89B741" w14:textId="77777777" w:rsidR="001D08CC" w:rsidRDefault="001D08CC"/>
  </w:endnote>
  <w:endnote w:type="continuationSeparator" w:id="0">
    <w:p w14:paraId="75667B6D" w14:textId="77777777" w:rsidR="001D08CC" w:rsidRDefault="001D08CC">
      <w:r>
        <w:continuationSeparator/>
      </w:r>
    </w:p>
    <w:p w14:paraId="7799F4FD" w14:textId="77777777" w:rsidR="001D08CC" w:rsidRDefault="001D08CC"/>
    <w:p w14:paraId="6858796E" w14:textId="77777777" w:rsidR="001D08CC" w:rsidRDefault="001D08CC"/>
  </w:endnote>
  <w:endnote w:type="continuationNotice" w:id="1">
    <w:p w14:paraId="590340B1" w14:textId="77777777" w:rsidR="001D08CC" w:rsidRDefault="001D0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B1A5" w14:textId="77777777" w:rsidR="001D08CC" w:rsidRDefault="001D08CC">
      <w:r>
        <w:separator/>
      </w:r>
    </w:p>
  </w:footnote>
  <w:footnote w:type="continuationSeparator" w:id="0">
    <w:p w14:paraId="17BF7B16" w14:textId="77777777" w:rsidR="001D08CC" w:rsidRDefault="001D08CC">
      <w:r>
        <w:continuationSeparator/>
      </w:r>
    </w:p>
    <w:p w14:paraId="27E1C120" w14:textId="77777777" w:rsidR="001D08CC" w:rsidRDefault="001D08CC"/>
    <w:p w14:paraId="1ABAC311" w14:textId="77777777" w:rsidR="001D08CC" w:rsidRDefault="001D08CC"/>
  </w:footnote>
  <w:footnote w:type="continuationNotice" w:id="1">
    <w:p w14:paraId="10056670" w14:textId="77777777" w:rsidR="001D08CC" w:rsidRDefault="001D0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1DBB" w14:textId="77777777" w:rsidR="00090BD5" w:rsidRDefault="00E33F4E">
    <w:pPr>
      <w:pStyle w:val="Header"/>
    </w:pPr>
    <w:r>
      <w:rPr>
        <w:noProof/>
      </w:rPr>
      <w:pict w14:anchorId="2233FDD2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F9D19DC">
        <v:shape id="_x0000_s1041" type="#_x0000_m1042" style="position:absolute;left:0;text-align:left;margin-left:0;margin-top:0;width:595.3pt;height:550pt;z-index:-25164492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CCB870B" w14:textId="77777777" w:rsidR="00000000" w:rsidRDefault="00E33F4E"/>
  <w:p w14:paraId="5708915A" w14:textId="77777777" w:rsidR="00090BD5" w:rsidRDefault="00E33F4E">
    <w:pPr>
      <w:pStyle w:val="Header"/>
    </w:pPr>
    <w:r>
      <w:rPr>
        <w:noProof/>
      </w:rPr>
      <w:pict w14:anchorId="08F5EC16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6EAF54">
        <v:shape id="_x0000_s1043" type="#_x0000_m1044" style="position:absolute;left:0;text-align:left;margin-left:0;margin-top:0;width:595.3pt;height:550pt;z-index:-25164595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EBD1A4F" w14:textId="77777777" w:rsidR="00000000" w:rsidRDefault="00E33F4E"/>
  <w:p w14:paraId="37A74921" w14:textId="77777777" w:rsidR="00090BD5" w:rsidRDefault="00E33F4E">
    <w:pPr>
      <w:pStyle w:val="Header"/>
    </w:pPr>
    <w:r>
      <w:rPr>
        <w:noProof/>
      </w:rPr>
      <w:pict w14:anchorId="7A491137">
        <v:shapetype id="_x0000_m104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02653CE">
        <v:shape id="_x0000_s1045" type="#_x0000_m1046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7AD375A" w14:textId="77777777" w:rsidR="00000000" w:rsidRDefault="00E33F4E"/>
  <w:p w14:paraId="3B3152A9" w14:textId="77777777" w:rsidR="00090BD5" w:rsidRDefault="00E33F4E">
    <w:pPr>
      <w:pStyle w:val="Header"/>
    </w:pPr>
    <w:r>
      <w:rPr>
        <w:noProof/>
      </w:rPr>
      <w:pict w14:anchorId="3969E42C">
        <v:shapetype id="_x0000_m104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E6339C3">
        <v:shape id="_x0000_s1047" type="#_x0000_m1048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E3CE480" w14:textId="77777777" w:rsidR="00000000" w:rsidRDefault="00E33F4E"/>
  <w:p w14:paraId="3116EACD" w14:textId="77777777" w:rsidR="00E37F01" w:rsidRDefault="00E33F4E">
    <w:pPr>
      <w:pStyle w:val="Header"/>
    </w:pPr>
    <w:r>
      <w:rPr>
        <w:noProof/>
      </w:rPr>
      <w:pict w14:anchorId="2FABB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4" type="#_x0000_t75" style="position:absolute;left:0;text-align:left;margin-left:0;margin-top:0;width:50pt;height:50pt;z-index:251643904;visibility:hidden">
          <v:path gradientshapeok="f"/>
          <o:lock v:ext="edit" selection="t"/>
        </v:shape>
      </w:pict>
    </w:r>
    <w:r>
      <w:pict w14:anchorId="69778E25">
        <v:shapetype id="_x0000_m106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A950014">
        <v:shape id="WordPictureWatermark835936646" o:spid="_x0000_s1062" type="#_x0000_m1063" style="position:absolute;left:0;text-align:left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73A8E51" w14:textId="77777777" w:rsidR="00090BD5" w:rsidRDefault="00090BD5"/>
  <w:p w14:paraId="7C729D14" w14:textId="77777777" w:rsidR="00636886" w:rsidRDefault="00E33F4E">
    <w:pPr>
      <w:pStyle w:val="Header"/>
    </w:pPr>
    <w:r>
      <w:rPr>
        <w:noProof/>
      </w:rPr>
      <w:pict w14:anchorId="3130C28D">
        <v:shape id="_x0000_s104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36A47969">
        <v:shape id="_x0000_s1061" type="#_x0000_t75" style="position:absolute;left:0;text-align:left;margin-left:0;margin-top:0;width:50pt;height:50pt;z-index:25164595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9104" w14:textId="5064B3C6" w:rsidR="00A432CD" w:rsidRDefault="00C37417" w:rsidP="00B72444">
    <w:pPr>
      <w:pStyle w:val="Header"/>
    </w:pPr>
    <w:r>
      <w:t>Cg-19/Doc. 6.3(1)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E33F4E">
      <w:pict w14:anchorId="5ED27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E33F4E">
      <w:pict w14:anchorId="4A454418">
        <v:shape id="_x0000_s1036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E33F4E">
      <w:pict w14:anchorId="5E5230AC">
        <v:shape id="_x0000_s1060" type="#_x0000_t75" style="position:absolute;left:0;text-align:left;margin-left:0;margin-top:0;width:50pt;height:50pt;z-index:251646976;visibility:hidden;mso-position-horizontal-relative:text;mso-position-vertical-relative:text">
          <v:path gradientshapeok="f"/>
          <o:lock v:ext="edit" selection="t"/>
        </v:shape>
      </w:pict>
    </w:r>
    <w:r w:rsidR="00E33F4E">
      <w:pict w14:anchorId="12221C2A">
        <v:shape id="_x0000_s1059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E33F4E">
      <w:pict w14:anchorId="419F3D64">
        <v:shapetype id="_x0000_m105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E33F4E">
      <w:pict w14:anchorId="2F1AE542">
        <v:shapetype id="_x0000_m105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8472" w14:textId="1911F2C8" w:rsidR="00636886" w:rsidRDefault="00E33F4E" w:rsidP="009F5E93">
    <w:pPr>
      <w:pStyle w:val="Header"/>
      <w:spacing w:after="0"/>
    </w:pPr>
    <w:r>
      <w:rPr>
        <w:noProof/>
      </w:rPr>
      <w:pict w14:anchorId="05695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3457A8C2">
        <v:shape id="_x0000_s1054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>
      <w:pict w14:anchorId="21F1DB11">
        <v:shape id="_x0000_s1053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566DE4AE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A13B4D9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005301"/>
    <w:rsid w:val="000133EE"/>
    <w:rsid w:val="000206A8"/>
    <w:rsid w:val="00027205"/>
    <w:rsid w:val="0003137A"/>
    <w:rsid w:val="00041171"/>
    <w:rsid w:val="00041727"/>
    <w:rsid w:val="0004226F"/>
    <w:rsid w:val="00050E46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0BD5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08CC"/>
    <w:rsid w:val="001D265C"/>
    <w:rsid w:val="001D3062"/>
    <w:rsid w:val="001D3CFB"/>
    <w:rsid w:val="001D559B"/>
    <w:rsid w:val="001D6302"/>
    <w:rsid w:val="001E2C22"/>
    <w:rsid w:val="001E740C"/>
    <w:rsid w:val="001E7DD0"/>
    <w:rsid w:val="001F1A09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0202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1D41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76966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886"/>
    <w:rsid w:val="00636B90"/>
    <w:rsid w:val="0064738B"/>
    <w:rsid w:val="006508EA"/>
    <w:rsid w:val="006525E0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58B7"/>
    <w:rsid w:val="00767CE1"/>
    <w:rsid w:val="00771A68"/>
    <w:rsid w:val="007744D2"/>
    <w:rsid w:val="00784300"/>
    <w:rsid w:val="00786136"/>
    <w:rsid w:val="007A31C2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EF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21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5E93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3AA3"/>
    <w:rsid w:val="00AD3B44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84618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7417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3F4E"/>
    <w:rsid w:val="00E37F01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21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6B9C01C"/>
  <w15:docId w15:val="{73FF2693-FA9B-463B-B7D9-96A8F11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AE2FCB13-EBE7-49B6-920D-A3566601E6B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3679bf0f-1d7e-438f-afa5-6ebf1e20f9b8"/>
    <ds:schemaRef ds:uri="ce21bc6c-711a-4065-a01c-a8f0e29e3a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8BC821-FFE2-4FB3-954D-D45EC0D39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51555-14F3-45B0-B2F1-E9B85C3F2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3699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Diana Mazo</dc:creator>
  <cp:lastModifiedBy>Cecilia Cameron</cp:lastModifiedBy>
  <cp:revision>2</cp:revision>
  <cp:lastPrinted>2013-03-12T09:27:00Z</cp:lastPrinted>
  <dcterms:created xsi:type="dcterms:W3CDTF">2023-04-13T08:38:00Z</dcterms:created>
  <dcterms:modified xsi:type="dcterms:W3CDTF">2023-04-13T08:38:00Z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